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850"/>
        <w:gridCol w:w="284"/>
        <w:gridCol w:w="1276"/>
        <w:gridCol w:w="992"/>
        <w:gridCol w:w="2835"/>
      </w:tblGrid>
      <w:tr>
        <w:trPr>
          <w:trHeight w:hRule="exact" w:val="1998.024"/>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5401.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44.04.01 Педагогическое образование (высшее образование - магистратура), Направленность (профиль) программы «Педагогика и методика начального образования», утв. приказом ректора ОмГА от 28.03.2022 №28.</w:t>
            </w:r>
          </w:p>
          <w:p>
            <w:pPr>
              <w:jc w:val="both"/>
              <w:spacing w:after="0" w:line="240" w:lineRule="auto"/>
              <w:rPr>
                <w:sz w:val="22"/>
                <w:szCs w:val="22"/>
              </w:rPr>
            </w:pPr>
            <w:r>
              <w:rPr>
                <w:rFonts w:ascii="Times New Roman" w:hAnsi="Times New Roman" w:cs="Times New Roman"/>
                <w:color w:val="#000000"/>
                <w:sz w:val="22"/>
                <w:szCs w:val="22"/>
              </w:rPr>
              <w:t> </w:t>
            </w:r>
          </w:p>
          <w:p>
            <w:pPr>
              <w:jc w:val="both"/>
              <w:spacing w:after="0" w:line="240" w:lineRule="auto"/>
              <w:rPr>
                <w:sz w:val="22"/>
                <w:szCs w:val="22"/>
              </w:rPr>
            </w:pPr>
            <w:r>
              <w:rPr>
                <w:rFonts w:ascii="Times New Roman" w:hAnsi="Times New Roman" w:cs="Times New Roman"/>
                <w:color w:val="#000000"/>
                <w:sz w:val="22"/>
                <w:szCs w:val="22"/>
              </w:rPr>
              <w:t> .</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28.03.2022</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Ценностно-целевые ориентиры современного воспитания</w:t>
            </w:r>
          </w:p>
          <w:p>
            <w:pPr>
              <w:jc w:val="center"/>
              <w:spacing w:after="0" w:line="240" w:lineRule="auto"/>
              <w:rPr>
                <w:sz w:val="32"/>
                <w:szCs w:val="32"/>
              </w:rPr>
            </w:pPr>
            <w:r>
              <w:rPr>
                <w:rFonts w:ascii="Times New Roman" w:hAnsi="Times New Roman" w:cs="Times New Roman"/>
                <w:color w:val="#000000"/>
                <w:sz w:val="32"/>
                <w:szCs w:val="32"/>
              </w:rPr>
              <w:t> К.М.02.ДВ.01.01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магистратуры</w:t>
            </w:r>
          </w:p>
        </w:tc>
      </w:tr>
      <w:tr>
        <w:trPr>
          <w:trHeight w:hRule="exact" w:val="1125.874"/>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44.04.01 Педагогическое образование (высшее образование - магистратура)</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«Педагогика и методика начального образования»</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699.7188"/>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851" w:type="dxa"/>
          </w:tcPr>
          <w:p/>
        </w:tc>
        <w:tc>
          <w:tcPr>
            <w:tcW w:w="285"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01.002</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ПЕДАГОГ-ПСИХОЛОГ (ПСИХОЛОГ В СФЕРЕ ОБРАЗОВАНИЯ)</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научно-исследовательский, методический, сопровождения</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5118" w:type="dxa"/>
            <w:gridSpan w:val="3"/>
            <w:tcBorders>
</w:tcBorders>
            <w:vMerge/>
            <w:shd w:val="clear" w:color="#000000" w:fill="#FFFFFF"/>
            <w:vAlign w:val="top"/>
            <w:tcMar>
              <w:left w:w="34" w:type="dxa"/>
              <w:right w:w="34" w:type="dxa"/>
            </w:tcMar>
          </w:tcPr>
          <w:p/>
        </w:tc>
      </w:tr>
      <w:tr>
        <w:trPr>
          <w:trHeight w:hRule="exact" w:val="1914.234"/>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2022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2022-2023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д.пед.н., профессор _________________ /Шмачилина-Цибенко С.В./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25.03.2022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44.04.01 Педагогическое образование, утвержденного Приказом Министерства образования и науки РФ от 22.02.2018 г. № 126 «Об утверждении федерального государственного образовательного стандарта высшего образования - магистратура по направлению подготовки 44.04.01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магистратура по направлению подготовки 44.04.01 Педагогическое образование направленность (профиль) программы: «Педагогика и методика начального образования»; форма обучения – очная на 2022/2023 учебный год, утвержденным приказом ректора от 28.03.2022 №28;</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«Ценностно- целевые ориентиры современного воспитания» в течение 2022/2023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магистратура по направлению подготовки 44.04.01 Педагогическое образование;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К.М.02.ДВ.01.01 «Ценностно-целевые ориентиры современного воспитания».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магистратура по направлению подготовки 44.04.01 Педагогическое образование, утвержденного Приказом Министерства образования и науки РФ от 22.02.2018 г. № 126 «Об утверждении федерального государственного образовательного стандарта высшего образования - магистратура по направлению подготовки 44.04.01 Педагогическое образование»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«Ценностно-целевые ориентиры современного воспитания»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ОПК-4</w:t>
            </w:r>
          </w:p>
          <w:p>
            <w:pPr>
              <w:jc w:val="left"/>
              <w:spacing w:after="0" w:line="240" w:lineRule="auto"/>
              <w:rPr>
                <w:sz w:val="24"/>
                <w:szCs w:val="24"/>
              </w:rPr>
            </w:pPr>
            <w:r>
              <w:rPr>
                <w:rFonts w:ascii="Times New Roman" w:hAnsi="Times New Roman" w:cs="Times New Roman"/>
                <w:b/>
                <w:color w:val="#000000"/>
                <w:sz w:val="24"/>
                <w:szCs w:val="24"/>
              </w:rPr>
              <w:t> Способен создавать и реализовывать условия и принципы духовно-нравственного воспитания обучающихся на основе базовых национальных ценностей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ОПК-4.1 знать общие  принципы  и  подходы  к  реализации процесса  воспитания</w:t>
            </w:r>
          </w:p>
        </w:tc>
      </w:tr>
      <w:tr>
        <w:trPr>
          <w:trHeight w:hRule="exact" w:val="1666.83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ОПК-4.2 знать методы  и  приемы  формирования ценностных  ориентаций обучающихся,  развития  нравственных чувств  (совести,  долга,  эмпатии, ответственности  и  др.), формирования  нравственного  облика  (терпения,  милосердия  и др.), нравственной позиции (способности различать добро и зло, проявлять самоотверженность,  готовности  к  преодолению жизненных  испытаний)  нравственного поведения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ОПК-4.3 знать документы, регламентирующие  содержание  базовых  национальных ценностей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ОПК-4.4 уметь  создавать  воспитательные  ситуации, содействующие  становлению  у обучающихся  нравственной позиции, духовности, ценностного отношения к человеку</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ОПК-4.5 владеть методами  и  приемами  становления нравственного  отношения обучающихся  к  окружающей действительности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ОПК-4.6 владеть способами  усвоения  подрастающим поколением  и  претворением  в практическое  действие  и поведение  духовных  ценностей  (индивидуально-личностных, общечеловеческих, национальных, семейных и др.)</w:t>
            </w:r>
          </w:p>
        </w:tc>
      </w:tr>
      <w:tr>
        <w:trPr>
          <w:trHeight w:hRule="exact" w:val="277.8304"/>
        </w:trPr>
        <w:tc>
          <w:tcPr>
            <w:tcW w:w="9640" w:type="dxa"/>
          </w:tcP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ОПК-6</w:t>
            </w:r>
          </w:p>
          <w:p>
            <w:pPr>
              <w:jc w:val="left"/>
              <w:spacing w:after="0" w:line="240" w:lineRule="auto"/>
              <w:rPr>
                <w:sz w:val="24"/>
                <w:szCs w:val="24"/>
              </w:rPr>
            </w:pPr>
            <w:r>
              <w:rPr>
                <w:rFonts w:ascii="Times New Roman" w:hAnsi="Times New Roman" w:cs="Times New Roman"/>
                <w:b/>
                <w:color w:val="#000000"/>
                <w:sz w:val="24"/>
                <w:szCs w:val="24"/>
              </w:rPr>
              <w:t> Способен проектировать и использовать эффективные психолого-педагогические, в том числе инклюзивные, технологии в профессиональной деятельности, необходимые для индивидуализации обучения, развития, воспитания обучающихся с особыми образовательными потребностями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ОПК-6.1 знать психолого-педагогические  основы учебной деятельности</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ОПК-6.2 знать принципы  проектирования  и особенности использования  психолого- педагогических  (в  том  числе инклюзивных) технологий  в профессиональной деятельности с учетом личностных и возрастных особенностей обучающихся, в том числе с особыми образовательными потребностями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ОПК-6.3 уметь  использовать  знания  об особенностях развития  обучающихся  для планирования  учебно-воспитательной  работы</w:t>
            </w:r>
          </w:p>
        </w:tc>
      </w:tr>
      <w:tr>
        <w:trPr>
          <w:trHeight w:hRule="exact" w:val="855.5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ОПК-6.4 уметь применять  образовательные  технологии  для индивидуализации обучения, развития, воспитания обучающихся, в том числе с особыми образовательными потребностями воспитательной работы</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ОПК-6.5 владеть способами учета  особенностей  развития обучающихся в образовательном процессе;  способами отбора и использования  психолого- педагогических  (в  том  числе инклюзивных) технологий в профессиональной деятельности для  индивидуализации  обучения,  развития,  воспитания,  в  том числе обучающихся  с  особыми  образовательными потребностями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ОПК-6.6 владеть методами  разработки  и  реализации индивидуальных  образовательных маршрутов,  индивидуально-ориентированных  образовательных  программ  (совместно  с другими субъектами образовательных отношений)</w:t>
            </w:r>
          </w:p>
        </w:tc>
      </w:tr>
      <w:tr>
        <w:trPr>
          <w:trHeight w:hRule="exact" w:val="277.8299"/>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ОПК-8</w:t>
            </w:r>
          </w:p>
          <w:p>
            <w:pPr>
              <w:jc w:val="left"/>
              <w:spacing w:after="0" w:line="240" w:lineRule="auto"/>
              <w:rPr>
                <w:sz w:val="24"/>
                <w:szCs w:val="24"/>
              </w:rPr>
            </w:pPr>
            <w:r>
              <w:rPr>
                <w:rFonts w:ascii="Times New Roman" w:hAnsi="Times New Roman" w:cs="Times New Roman"/>
                <w:b/>
                <w:color w:val="#000000"/>
                <w:sz w:val="24"/>
                <w:szCs w:val="24"/>
              </w:rPr>
              <w:t> Способен проектировать педагогическую деятельность на основе специальных научных знаний и результатов исследований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ОПК-8.1 знать особенности  педагогической  деятельности; требования к субъектам педагогической  деятельности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ОПК-8.3 уметь  использовать  современные  специальные научные знания для выбора методов в педагогической деятельности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ОПК-8.6 владеть способами осуществления  выбора методов, средств, форм педагогической деятельности  в зависимости  от  контекста  профессиональной деятельности  с учетом результатов научных исследований</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УК-5</w:t>
            </w:r>
          </w:p>
          <w:p>
            <w:pPr>
              <w:jc w:val="left"/>
              <w:spacing w:after="0" w:line="240" w:lineRule="auto"/>
              <w:rPr>
                <w:sz w:val="24"/>
                <w:szCs w:val="24"/>
              </w:rPr>
            </w:pPr>
            <w:r>
              <w:rPr>
                <w:rFonts w:ascii="Times New Roman" w:hAnsi="Times New Roman" w:cs="Times New Roman"/>
                <w:b/>
                <w:color w:val="#000000"/>
                <w:sz w:val="24"/>
                <w:szCs w:val="24"/>
              </w:rPr>
              <w:t> Способен анализировать и учитывать разнообразие культур в процессе межкультурного взаимодействия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УК-5.1 знать культурные особенности и традиции различных сообществ</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УК-5.2 знать этапы исторического развития общества (включая основные события, деятельность основных исторических деятелей) и культурные традиции мира (включая мировые религии, философские и этические учения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УК-5.3 знать способы взаимодействия с людьми с целью успешного выполнения профессиональных задач и усиления социальной интеграции, национальные и социокультурные особенности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УК-5.4 уметь использовать информацию о культурных особенностях и традициях различных сообществ, необходимую для саморазвития и взаимодействия с ними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УК-5.5 уметь учитывать историческое наследие и социокультурные традиции различных народов в зависимости от среды взаимодействия и задач образования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УК-5.6 уметь учитывать национальные и социокультурные особенности людей с целью успешного выполнения профессиональных задач и усиления социальной интеграции</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УК-5.7 владеть способами толерантного и конструктивного выстраивания взаимодействия с людьми с учетом их национальных и социокультурных особенностей с целью успешного выполнения профессиональных задач и усиления социальной интеграции</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608.72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К.М.02.ДВ.01.01 «Ценностно-целевые ориентиры современного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1096.47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воспитания» относится к обязательной части, является дисциплиной Блока Б1. «Дисциплины (модули)». Модуль "Образование и общество" основной профессиональной образовательной программы высшего образования - магистратура по направлению подготовки 44.04.01 Педагогическое образование.</w:t>
            </w:r>
          </w:p>
        </w:tc>
      </w:tr>
      <w:tr>
        <w:trPr>
          <w:trHeight w:hRule="exact" w:val="138.91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1"/>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155.27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(технологическая (проектно- технологическая))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(научно- исследовательская работа)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УК-5, ОПК-4, ОПК-6, ОПК-8</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207"/>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3</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1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89"/>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Актуальные проблемы воспитания на современном этапе развития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11"/>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Нормативно-правовые основы современного воспитательного процесса: аксиологический аспект.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Гуманистическая сущность воспитания и его место в целостной структуре образовательного процесса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Ценностно-целевые ориентиры видов воспитания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90</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Научно-педагогические подходы к определению цели воспитания.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Содержание духовно-нравственного воспитания и организационные формы его освоения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Основы проектирования систем воспитания ориентированного на развитие ценностного мира человека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Технологии индивидуализации воспитательного процесса с учетом особенностей контингента обучающихся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Модели психолого-педагогической диагностики результативности воспитания.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2513.23"/>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423.859"/>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66"/>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Актуальные проблемы воспитания на современном этапе развития образования</w:t>
            </w:r>
          </w:p>
        </w:tc>
      </w:tr>
      <w:tr>
        <w:trPr>
          <w:trHeight w:hRule="exact" w:val="558.3062"/>
        </w:trPr>
        <w:tc>
          <w:tcPr>
            <w:tcW w:w="9654" w:type="dxa"/>
            <w:tcBorders>
</w:tcBorders>
            <w:vMerge/>
            <w:shd w:val="clear" w:color="#000000" w:fill="#FFFFFF"/>
            <w:vAlign w:val="top"/>
            <w:tcMar>
              <w:left w:w="34" w:type="dxa"/>
              <w:right w:w="34" w:type="dxa"/>
            </w:tcMar>
          </w:tcPr>
          <w:p/>
        </w:tc>
      </w:tr>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ценности в философии, культурологии, социологии. Ценность как категория образования и педагогики. Человек как предмет воспитания. Идеал человека. Ценностные основы воспитания. Три системы ценностей по Б. Битинасу. Приобщение к ценностям. Признаки упадка ценностей. Взаимосвязь ценностей и целей воспитания. Воспитание как процесс субъект субъектного взаимодействия. Воспитательный идеал для XXI века</w:t>
            </w:r>
          </w:p>
          <w:p>
            <w:pPr>
              <w:jc w:val="both"/>
              <w:spacing w:after="0" w:line="240" w:lineRule="auto"/>
              <w:rPr>
                <w:sz w:val="24"/>
                <w:szCs w:val="24"/>
              </w:rPr>
            </w:pPr>
            <w:r>
              <w:rPr>
                <w:rFonts w:ascii="Times New Roman" w:hAnsi="Times New Roman" w:cs="Times New Roman"/>
                <w:color w:val="#000000"/>
                <w:sz w:val="24"/>
                <w:szCs w:val="24"/>
              </w:rPr>
              <w:t> Современные подходы к исследованию ценностей образования. Национальное своеобразие воспитания. Возрождение духовных традиций национального воспитания. Проблема формирования культуры межнационального общения, этики поведения в многонациональной среде и воспитание межнациональной толерантности.</w:t>
            </w:r>
          </w:p>
          <w:p>
            <w:pPr>
              <w:jc w:val="both"/>
              <w:spacing w:after="0" w:line="240" w:lineRule="auto"/>
              <w:rPr>
                <w:sz w:val="24"/>
                <w:szCs w:val="24"/>
              </w:rPr>
            </w:pPr>
            <w:r>
              <w:rPr>
                <w:rFonts w:ascii="Times New Roman" w:hAnsi="Times New Roman" w:cs="Times New Roman"/>
                <w:color w:val="#000000"/>
                <w:sz w:val="24"/>
                <w:szCs w:val="24"/>
              </w:rPr>
              <w:t> Философско-педагогические модели воспитания. Ценности воспитания: исторические модели. Парадигмы воспитания. Базовые теории воспитания и развития личности. Многообразие целей воспитания. Принципы воспитания. Противоречия и закономерности воспитательного процесса. Закономерности как условия разрешения противоречий Базовая культура личности и пути ее воспитания.</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Нормативно-правовые основы современного воспитательного процесса: аксиологический аспект.</w:t>
            </w:r>
          </w:p>
        </w:tc>
      </w:tr>
      <w:tr>
        <w:trPr>
          <w:trHeight w:hRule="exact" w:val="3863.30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Особенности стратегии воспитания в современных условиях реформирования и модернизации образования. Гуманистическая миссия образования. Стратегические ориентиры, четыре основные цели и, соответственно, четыре продукта воспитания по В.И. Загвязинскому. Важные направления реализации образовательной стратегии в современных условиях. Три группы образовательных приоритетов, задающих формат и определяющих специфику школы нового поколения.</w:t>
            </w:r>
          </w:p>
          <w:p>
            <w:pPr>
              <w:jc w:val="both"/>
              <w:spacing w:after="0" w:line="240" w:lineRule="auto"/>
              <w:rPr>
                <w:sz w:val="24"/>
                <w:szCs w:val="24"/>
              </w:rPr>
            </w:pPr>
            <w:r>
              <w:rPr>
                <w:rFonts w:ascii="Times New Roman" w:hAnsi="Times New Roman" w:cs="Times New Roman"/>
                <w:color w:val="#000000"/>
                <w:sz w:val="24"/>
                <w:szCs w:val="24"/>
              </w:rPr>
              <w:t> Современная Стратегия развития воспитания в Российской Федерации на период до 2025 года, ее конвенциональный характер и недостатки. Общая стратегия воспитания.</w:t>
            </w:r>
          </w:p>
          <w:p>
            <w:pPr>
              <w:jc w:val="both"/>
              <w:spacing w:after="0" w:line="240" w:lineRule="auto"/>
              <w:rPr>
                <w:sz w:val="24"/>
                <w:szCs w:val="24"/>
              </w:rPr>
            </w:pPr>
            <w:r>
              <w:rPr>
                <w:rFonts w:ascii="Times New Roman" w:hAnsi="Times New Roman" w:cs="Times New Roman"/>
                <w:color w:val="#000000"/>
                <w:sz w:val="24"/>
                <w:szCs w:val="24"/>
              </w:rPr>
              <w:t> Основная цель стратегии как определение приоритетов государственной политики в области воспитания и социализации детей, основных направлений и механизмов развития институтов воспитания, формирование общественно-государственной системы воспитания детей в Российской Федерации, учитывающей интересы детей, актуальные потребности современного российского общества и государства, глобальные вызовы и условия развития страны в мировом сообществе. Воспитание детей как стратегический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общенациональный приоритет, требующий консолидации усилий различных институтов гражданского общества и ведомств на федеральном, региональном и муниципальном уровнях.</w:t>
            </w:r>
          </w:p>
          <w:p>
            <w:pPr>
              <w:jc w:val="both"/>
              <w:spacing w:after="0" w:line="240" w:lineRule="auto"/>
              <w:rPr>
                <w:sz w:val="24"/>
                <w:szCs w:val="24"/>
              </w:rPr>
            </w:pPr>
            <w:r>
              <w:rPr>
                <w:rFonts w:ascii="Times New Roman" w:hAnsi="Times New Roman" w:cs="Times New Roman"/>
                <w:color w:val="#000000"/>
                <w:sz w:val="24"/>
                <w:szCs w:val="24"/>
              </w:rPr>
              <w:t> Ценностно-целевые ориентиры воспитания в контексте требований ФГОС общего образования. Требования к организации духовно-нравственного воспитания школьников согласно Федерального государственного стандартом (ФГОС) общего образования второго поколения. Роль духовно-нравственного воспитания в учебно-воспитательном процессе общеобразовательной школы. Разработка программы воспитания и социализации обучающихся, ее основная цель.</w:t>
            </w: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Гуманистическая сущность воспитания и его место в целостной структуре образовательного процесса</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Воспитание как общественное явление и педагогический процесс. Общая характеристика воспитательного процесса. Воспитательный процесс как педагогическая система.</w:t>
            </w:r>
          </w:p>
          <w:p>
            <w:pPr>
              <w:jc w:val="both"/>
              <w:spacing w:after="0" w:line="240" w:lineRule="auto"/>
              <w:rPr>
                <w:sz w:val="24"/>
                <w:szCs w:val="24"/>
              </w:rPr>
            </w:pPr>
            <w:r>
              <w:rPr>
                <w:rFonts w:ascii="Times New Roman" w:hAnsi="Times New Roman" w:cs="Times New Roman"/>
                <w:color w:val="#000000"/>
                <w:sz w:val="24"/>
                <w:szCs w:val="24"/>
              </w:rPr>
              <w:t> Основные элементы воспитательной системы. Моделирование и проектирование как способы построения системного образа воспитательного процесса. Воспитание как педагогическое взаимодействие. Связь между воспитанием и обучением в целостном педагогическом процессе: история проблемы.</w:t>
            </w:r>
          </w:p>
          <w:p>
            <w:pPr>
              <w:jc w:val="both"/>
              <w:spacing w:after="0" w:line="240" w:lineRule="auto"/>
              <w:rPr>
                <w:sz w:val="24"/>
                <w:szCs w:val="24"/>
              </w:rPr>
            </w:pPr>
            <w:r>
              <w:rPr>
                <w:rFonts w:ascii="Times New Roman" w:hAnsi="Times New Roman" w:cs="Times New Roman"/>
                <w:color w:val="#000000"/>
                <w:sz w:val="24"/>
                <w:szCs w:val="24"/>
              </w:rPr>
              <w:t> Концептуально-теоретические основы образования, ориентированного на развитие человека. Место воспитания в структуре образовательного процесса. Воспитание как процесс формирования личности. Воспитание как процесс развития личности. Движущие силы и логика воспитательного процесса.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Ценностно-целевые ориентиры видов воспитания</w:t>
            </w:r>
          </w:p>
        </w:tc>
      </w:tr>
      <w:tr>
        <w:trPr>
          <w:trHeight w:hRule="exact" w:val="8669.3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Концепт воспитания. Метанаучная и субстанциальная этика. Этическое воспитание Педагогические теории этической направленности. Этический кодекс педагога.</w:t>
            </w:r>
          </w:p>
          <w:p>
            <w:pPr>
              <w:jc w:val="both"/>
              <w:spacing w:after="0" w:line="240" w:lineRule="auto"/>
              <w:rPr>
                <w:sz w:val="24"/>
                <w:szCs w:val="24"/>
              </w:rPr>
            </w:pPr>
            <w:r>
              <w:rPr>
                <w:rFonts w:ascii="Times New Roman" w:hAnsi="Times New Roman" w:cs="Times New Roman"/>
                <w:color w:val="#000000"/>
                <w:sz w:val="24"/>
                <w:szCs w:val="24"/>
              </w:rPr>
              <w:t> Эстетика. Эстетическое воспитание. Теоретические основания духовно нравственного воспитания. Понимание духовно-нравственно составляющей, духовное воспитание в широком смысле и узком смысле. Основные характеристики духовно-нравственного воспитания: ценностно-смысловой характер, целостность, иерархичность, структурность, диалогический характер, обращенность к интеллектуальной и эмоциональной сферам воспитания. Духовное совершенствование педагога. Особенности организации духовно- нравственного воспитания в современной школе. Содержание программы духовно- нравственного воспитания школьников на основе стандарта, аспекты данной программы. Проектирование ситуаций духовно-нравственного воспитания в современной школе</w:t>
            </w:r>
          </w:p>
          <w:p>
            <w:pPr>
              <w:jc w:val="both"/>
              <w:spacing w:after="0" w:line="240" w:lineRule="auto"/>
              <w:rPr>
                <w:sz w:val="24"/>
                <w:szCs w:val="24"/>
              </w:rPr>
            </w:pPr>
            <w:r>
              <w:rPr>
                <w:rFonts w:ascii="Times New Roman" w:hAnsi="Times New Roman" w:cs="Times New Roman"/>
                <w:color w:val="#000000"/>
                <w:sz w:val="24"/>
                <w:szCs w:val="24"/>
              </w:rPr>
              <w:t> Культуросообразное воспитание. Культурологические термины. Аспекты культурологического воспитания.</w:t>
            </w:r>
          </w:p>
          <w:p>
            <w:pPr>
              <w:jc w:val="both"/>
              <w:spacing w:after="0" w:line="240" w:lineRule="auto"/>
              <w:rPr>
                <w:sz w:val="24"/>
                <w:szCs w:val="24"/>
              </w:rPr>
            </w:pPr>
            <w:r>
              <w:rPr>
                <w:rFonts w:ascii="Times New Roman" w:hAnsi="Times New Roman" w:cs="Times New Roman"/>
                <w:color w:val="#000000"/>
                <w:sz w:val="24"/>
                <w:szCs w:val="24"/>
              </w:rPr>
              <w:t> Патриотическое воспитание. Воспитание патриотизма и толерантности. Инновационные аспекты развития патриотического воспитания обучающихся. Методология патриотического воспитания с позиции системно-деятельностного подхода. Концепция инновационного развития патриотического воспитания школьников</w:t>
            </w:r>
          </w:p>
          <w:p>
            <w:pPr>
              <w:jc w:val="both"/>
              <w:spacing w:after="0" w:line="240" w:lineRule="auto"/>
              <w:rPr>
                <w:sz w:val="24"/>
                <w:szCs w:val="24"/>
              </w:rPr>
            </w:pPr>
            <w:r>
              <w:rPr>
                <w:rFonts w:ascii="Times New Roman" w:hAnsi="Times New Roman" w:cs="Times New Roman"/>
                <w:color w:val="#000000"/>
                <w:sz w:val="24"/>
                <w:szCs w:val="24"/>
              </w:rPr>
              <w:t> Гуманистическое воспитание. Положения гуманизма изложенные в Амстердамской декларация 2002. Тезис о рациональности гуманизма. Основные положения гуманистической педагогики по Б.Б. Айсмонтасу. Личностно-центрированный характер гуманистического воспитания.</w:t>
            </w:r>
          </w:p>
          <w:p>
            <w:pPr>
              <w:jc w:val="both"/>
              <w:spacing w:after="0" w:line="240" w:lineRule="auto"/>
              <w:rPr>
                <w:sz w:val="24"/>
                <w:szCs w:val="24"/>
              </w:rPr>
            </w:pPr>
            <w:r>
              <w:rPr>
                <w:rFonts w:ascii="Times New Roman" w:hAnsi="Times New Roman" w:cs="Times New Roman"/>
                <w:color w:val="#000000"/>
                <w:sz w:val="24"/>
                <w:szCs w:val="24"/>
              </w:rPr>
              <w:t> Трудовое воспитание. Социальный прогресс и трудовое воспитание. Деятельностный аспект трудового воспитания. Концептуальная база трудового воспитания в школе.</w:t>
            </w:r>
          </w:p>
          <w:p>
            <w:pPr>
              <w:jc w:val="both"/>
              <w:spacing w:after="0" w:line="240" w:lineRule="auto"/>
              <w:rPr>
                <w:sz w:val="24"/>
                <w:szCs w:val="24"/>
              </w:rPr>
            </w:pPr>
            <w:r>
              <w:rPr>
                <w:rFonts w:ascii="Times New Roman" w:hAnsi="Times New Roman" w:cs="Times New Roman"/>
                <w:color w:val="#000000"/>
                <w:sz w:val="24"/>
                <w:szCs w:val="24"/>
              </w:rPr>
              <w:t>  Физическое воспитание. Ценностное содержание физического воспитания Физическое воспитание в учебных заведениях. Проблемы в организации физического воспитания.</w:t>
            </w:r>
          </w:p>
          <w:p>
            <w:pPr>
              <w:jc w:val="both"/>
              <w:spacing w:after="0" w:line="240" w:lineRule="auto"/>
              <w:rPr>
                <w:sz w:val="24"/>
                <w:szCs w:val="24"/>
              </w:rPr>
            </w:pPr>
            <w:r>
              <w:rPr>
                <w:rFonts w:ascii="Times New Roman" w:hAnsi="Times New Roman" w:cs="Times New Roman"/>
                <w:color w:val="#000000"/>
                <w:sz w:val="24"/>
                <w:szCs w:val="24"/>
              </w:rPr>
              <w:t> Обобщенная характеристика видов воспитания, 19 основополагающих видов (подвидов) воспитания.</w:t>
            </w:r>
          </w:p>
          <w:p>
            <w:pPr>
              <w:jc w:val="both"/>
              <w:spacing w:after="0" w:line="240" w:lineRule="auto"/>
              <w:rPr>
                <w:sz w:val="24"/>
                <w:szCs w:val="24"/>
              </w:rPr>
            </w:pPr>
            <w:r>
              <w:rPr>
                <w:rFonts w:ascii="Times New Roman" w:hAnsi="Times New Roman" w:cs="Times New Roman"/>
                <w:color w:val="#000000"/>
                <w:sz w:val="24"/>
                <w:szCs w:val="24"/>
              </w:rPr>
              <w:t> Социализация обучающихся в современной школе. Методологическая рефлексия социализации школьников. Гендерные трансформации в социализации школьников. Практика реализации гендерного подхода в воспитании.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Научно-педагогические подходы к определению цели воспитания.</w:t>
            </w:r>
          </w:p>
        </w:tc>
      </w:tr>
      <w:tr>
        <w:trPr>
          <w:trHeight w:hRule="exact" w:val="21.31501"/>
        </w:trPr>
        <w:tc>
          <w:tcPr>
            <w:tcW w:w="9640" w:type="dxa"/>
          </w:tcPr>
          <w:p/>
        </w:tc>
      </w:tr>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семинаре</w:t>
            </w:r>
          </w:p>
          <w:p>
            <w:pPr>
              <w:jc w:val="left"/>
              <w:spacing w:after="0" w:line="240" w:lineRule="auto"/>
              <w:rPr>
                <w:sz w:val="24"/>
                <w:szCs w:val="24"/>
              </w:rPr>
            </w:pPr>
            <w:r>
              <w:rPr>
                <w:rFonts w:ascii="Times New Roman" w:hAnsi="Times New Roman" w:cs="Times New Roman"/>
                <w:color w:val="#000000"/>
                <w:sz w:val="24"/>
                <w:szCs w:val="24"/>
              </w:rPr>
              <w:t> 1.	. Ценности как цели воспитания в педагогической теории и практике.</w:t>
            </w:r>
          </w:p>
          <w:p>
            <w:pPr>
              <w:jc w:val="left"/>
              <w:spacing w:after="0" w:line="240" w:lineRule="auto"/>
              <w:rPr>
                <w:sz w:val="24"/>
                <w:szCs w:val="24"/>
              </w:rPr>
            </w:pPr>
            <w:r>
              <w:rPr>
                <w:rFonts w:ascii="Times New Roman" w:hAnsi="Times New Roman" w:cs="Times New Roman"/>
                <w:color w:val="#000000"/>
                <w:sz w:val="24"/>
                <w:szCs w:val="24"/>
              </w:rPr>
              <w:t> 2.	 Проектирование системы целей и задач воспитания: общая структура целей воспитания.</w:t>
            </w:r>
          </w:p>
          <w:p>
            <w:pPr>
              <w:jc w:val="left"/>
              <w:spacing w:after="0" w:line="240" w:lineRule="auto"/>
              <w:rPr>
                <w:sz w:val="24"/>
                <w:szCs w:val="24"/>
              </w:rPr>
            </w:pPr>
            <w:r>
              <w:rPr>
                <w:rFonts w:ascii="Times New Roman" w:hAnsi="Times New Roman" w:cs="Times New Roman"/>
                <w:color w:val="#000000"/>
                <w:sz w:val="24"/>
                <w:szCs w:val="24"/>
              </w:rPr>
              <w:t> 3.	Проектирование системы общих целей нравственного воспитания.</w:t>
            </w:r>
          </w:p>
          <w:p>
            <w:pPr>
              <w:jc w:val="left"/>
              <w:spacing w:after="0" w:line="240" w:lineRule="auto"/>
              <w:rPr>
                <w:sz w:val="24"/>
                <w:szCs w:val="24"/>
              </w:rPr>
            </w:pPr>
            <w:r>
              <w:rPr>
                <w:rFonts w:ascii="Times New Roman" w:hAnsi="Times New Roman" w:cs="Times New Roman"/>
                <w:color w:val="#000000"/>
                <w:sz w:val="24"/>
                <w:szCs w:val="24"/>
              </w:rPr>
              <w:t> 4.	Технология проектирования целей и задач воспитания на учебном занятии и воспитательном мероприятии.</w:t>
            </w:r>
          </w:p>
        </w:tc>
      </w:tr>
      <w:tr>
        <w:trPr>
          <w:trHeight w:hRule="exact" w:val="8.085045"/>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Содержание духовно-нравственного воспитания и организационные формы его освоения</w:t>
            </w:r>
          </w:p>
        </w:tc>
      </w:tr>
      <w:tr>
        <w:trPr>
          <w:trHeight w:hRule="exact" w:val="21.31495"/>
        </w:trPr>
        <w:tc>
          <w:tcPr>
            <w:tcW w:w="9640" w:type="dxa"/>
          </w:tcPr>
          <w:p/>
        </w:tc>
      </w:tr>
      <w:tr>
        <w:trPr>
          <w:trHeight w:hRule="exact" w:val="3019.08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семинаре</w:t>
            </w:r>
          </w:p>
          <w:p>
            <w:pPr>
              <w:jc w:val="left"/>
              <w:spacing w:after="0" w:line="240" w:lineRule="auto"/>
              <w:rPr>
                <w:sz w:val="24"/>
                <w:szCs w:val="24"/>
              </w:rPr>
            </w:pPr>
            <w:r>
              <w:rPr>
                <w:rFonts w:ascii="Times New Roman" w:hAnsi="Times New Roman" w:cs="Times New Roman"/>
                <w:color w:val="#000000"/>
                <w:sz w:val="24"/>
                <w:szCs w:val="24"/>
              </w:rPr>
              <w:t> 1.	Структура содержания воспитания, ориентированного на развитие ценностного мира человека.</w:t>
            </w:r>
          </w:p>
          <w:p>
            <w:pPr>
              <w:jc w:val="left"/>
              <w:spacing w:after="0" w:line="240" w:lineRule="auto"/>
              <w:rPr>
                <w:sz w:val="24"/>
                <w:szCs w:val="24"/>
              </w:rPr>
            </w:pPr>
            <w:r>
              <w:rPr>
                <w:rFonts w:ascii="Times New Roman" w:hAnsi="Times New Roman" w:cs="Times New Roman"/>
                <w:color w:val="#000000"/>
                <w:sz w:val="24"/>
                <w:szCs w:val="24"/>
              </w:rPr>
              <w:t> 2.	Теоретические основы духовно-нравственного воспитания школьни-ков,</w:t>
            </w:r>
          </w:p>
          <w:p>
            <w:pPr>
              <w:jc w:val="left"/>
              <w:spacing w:after="0" w:line="240" w:lineRule="auto"/>
              <w:rPr>
                <w:sz w:val="24"/>
                <w:szCs w:val="24"/>
              </w:rPr>
            </w:pPr>
            <w:r>
              <w:rPr>
                <w:rFonts w:ascii="Times New Roman" w:hAnsi="Times New Roman" w:cs="Times New Roman"/>
                <w:color w:val="#000000"/>
                <w:sz w:val="24"/>
                <w:szCs w:val="24"/>
              </w:rPr>
              <w:t> 3.	Традиции патриотического воспитания, обусловленные историческим наследием и героическим прошлым.</w:t>
            </w:r>
          </w:p>
          <w:p>
            <w:pPr>
              <w:jc w:val="left"/>
              <w:spacing w:after="0" w:line="240" w:lineRule="auto"/>
              <w:rPr>
                <w:sz w:val="24"/>
                <w:szCs w:val="24"/>
              </w:rPr>
            </w:pPr>
            <w:r>
              <w:rPr>
                <w:rFonts w:ascii="Times New Roman" w:hAnsi="Times New Roman" w:cs="Times New Roman"/>
                <w:color w:val="#000000"/>
                <w:sz w:val="24"/>
                <w:szCs w:val="24"/>
              </w:rPr>
              <w:t> 4.	Концепция инновационного развития патриотического воспитания школьников.</w:t>
            </w:r>
          </w:p>
          <w:p>
            <w:pPr>
              <w:jc w:val="left"/>
              <w:spacing w:after="0" w:line="240" w:lineRule="auto"/>
              <w:rPr>
                <w:sz w:val="24"/>
                <w:szCs w:val="24"/>
              </w:rPr>
            </w:pPr>
            <w:r>
              <w:rPr>
                <w:rFonts w:ascii="Times New Roman" w:hAnsi="Times New Roman" w:cs="Times New Roman"/>
                <w:color w:val="#000000"/>
                <w:sz w:val="24"/>
                <w:szCs w:val="24"/>
              </w:rPr>
              <w:t> 5.	Психолого-педагогическая поддержка социализации детей, в том числе и с особыми образовательными потребностями.</w:t>
            </w:r>
          </w:p>
          <w:p>
            <w:pPr>
              <w:jc w:val="left"/>
              <w:spacing w:after="0" w:line="240" w:lineRule="auto"/>
              <w:rPr>
                <w:sz w:val="24"/>
                <w:szCs w:val="24"/>
              </w:rPr>
            </w:pPr>
            <w:r>
              <w:rPr>
                <w:rFonts w:ascii="Times New Roman" w:hAnsi="Times New Roman" w:cs="Times New Roman"/>
                <w:color w:val="#000000"/>
                <w:sz w:val="24"/>
                <w:szCs w:val="24"/>
              </w:rPr>
              <w:t> 6.	Формы организации воспитания в учреждениях общего образования.</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Основы проектирования систем воспитания ориентированного на развитие ценностного мира человека</w:t>
            </w:r>
          </w:p>
        </w:tc>
      </w:tr>
      <w:tr>
        <w:trPr>
          <w:trHeight w:hRule="exact" w:val="21.31518"/>
        </w:trPr>
        <w:tc>
          <w:tcPr>
            <w:tcW w:w="9640" w:type="dxa"/>
          </w:tcPr>
          <w:p/>
        </w:tc>
      </w:tr>
      <w:tr>
        <w:trPr>
          <w:trHeight w:hRule="exact" w:val="2207.79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семинаре</w:t>
            </w:r>
          </w:p>
          <w:p>
            <w:pPr>
              <w:jc w:val="left"/>
              <w:spacing w:after="0" w:line="240" w:lineRule="auto"/>
              <w:rPr>
                <w:sz w:val="24"/>
                <w:szCs w:val="24"/>
              </w:rPr>
            </w:pPr>
            <w:r>
              <w:rPr>
                <w:rFonts w:ascii="Times New Roman" w:hAnsi="Times New Roman" w:cs="Times New Roman"/>
                <w:color w:val="#000000"/>
                <w:sz w:val="24"/>
                <w:szCs w:val="24"/>
              </w:rPr>
              <w:t> 1.	Формирование морально-этической компетенции.</w:t>
            </w:r>
          </w:p>
          <w:p>
            <w:pPr>
              <w:jc w:val="left"/>
              <w:spacing w:after="0" w:line="240" w:lineRule="auto"/>
              <w:rPr>
                <w:sz w:val="24"/>
                <w:szCs w:val="24"/>
              </w:rPr>
            </w:pPr>
            <w:r>
              <w:rPr>
                <w:rFonts w:ascii="Times New Roman" w:hAnsi="Times New Roman" w:cs="Times New Roman"/>
                <w:color w:val="#000000"/>
                <w:sz w:val="24"/>
                <w:szCs w:val="24"/>
              </w:rPr>
              <w:t> 2.	Формирование социально-гражданской компетенции.</w:t>
            </w:r>
          </w:p>
          <w:p>
            <w:pPr>
              <w:jc w:val="left"/>
              <w:spacing w:after="0" w:line="240" w:lineRule="auto"/>
              <w:rPr>
                <w:sz w:val="24"/>
                <w:szCs w:val="24"/>
              </w:rPr>
            </w:pPr>
            <w:r>
              <w:rPr>
                <w:rFonts w:ascii="Times New Roman" w:hAnsi="Times New Roman" w:cs="Times New Roman"/>
                <w:color w:val="#000000"/>
                <w:sz w:val="24"/>
                <w:szCs w:val="24"/>
              </w:rPr>
              <w:t> 3.	Формирование профессионально-трудовой компетенции.</w:t>
            </w:r>
          </w:p>
          <w:p>
            <w:pPr>
              <w:jc w:val="left"/>
              <w:spacing w:after="0" w:line="240" w:lineRule="auto"/>
              <w:rPr>
                <w:sz w:val="24"/>
                <w:szCs w:val="24"/>
              </w:rPr>
            </w:pPr>
            <w:r>
              <w:rPr>
                <w:rFonts w:ascii="Times New Roman" w:hAnsi="Times New Roman" w:cs="Times New Roman"/>
                <w:color w:val="#000000"/>
                <w:sz w:val="24"/>
                <w:szCs w:val="24"/>
              </w:rPr>
              <w:t> 4.	Эколого-валеологическая компетенция.</w:t>
            </w:r>
          </w:p>
          <w:p>
            <w:pPr>
              <w:jc w:val="left"/>
              <w:spacing w:after="0" w:line="240" w:lineRule="auto"/>
              <w:rPr>
                <w:sz w:val="24"/>
                <w:szCs w:val="24"/>
              </w:rPr>
            </w:pPr>
            <w:r>
              <w:rPr>
                <w:rFonts w:ascii="Times New Roman" w:hAnsi="Times New Roman" w:cs="Times New Roman"/>
                <w:color w:val="#000000"/>
                <w:sz w:val="24"/>
                <w:szCs w:val="24"/>
              </w:rPr>
              <w:t> 5.	Формирование художественно-эстетической компетенции.</w:t>
            </w:r>
          </w:p>
          <w:p>
            <w:pPr>
              <w:jc w:val="left"/>
              <w:spacing w:after="0" w:line="240" w:lineRule="auto"/>
              <w:rPr>
                <w:sz w:val="24"/>
                <w:szCs w:val="24"/>
              </w:rPr>
            </w:pPr>
            <w:r>
              <w:rPr>
                <w:rFonts w:ascii="Times New Roman" w:hAnsi="Times New Roman" w:cs="Times New Roman"/>
                <w:color w:val="#000000"/>
                <w:sz w:val="24"/>
                <w:szCs w:val="24"/>
              </w:rPr>
              <w:t> 6.	Формирование коммуникативной компетенции.</w:t>
            </w:r>
          </w:p>
          <w:p>
            <w:pPr>
              <w:jc w:val="left"/>
              <w:spacing w:after="0" w:line="240" w:lineRule="auto"/>
              <w:rPr>
                <w:sz w:val="24"/>
                <w:szCs w:val="24"/>
              </w:rPr>
            </w:pPr>
            <w:r>
              <w:rPr>
                <w:rFonts w:ascii="Times New Roman" w:hAnsi="Times New Roman" w:cs="Times New Roman"/>
                <w:color w:val="#000000"/>
                <w:sz w:val="24"/>
                <w:szCs w:val="24"/>
              </w:rPr>
              <w:t> 7.	Формирование компетенции личностного самосовершенствования.</w:t>
            </w:r>
          </w:p>
        </w:tc>
      </w:tr>
      <w:tr>
        <w:trPr>
          <w:trHeight w:hRule="exact" w:val="8.08571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Технологии индивидуализации воспитательного процесса с учетом особенностей контингента обучающихся</w:t>
            </w:r>
          </w:p>
        </w:tc>
      </w:tr>
      <w:tr>
        <w:trPr>
          <w:trHeight w:hRule="exact" w:val="21.31518"/>
        </w:trPr>
        <w:tc>
          <w:tcPr>
            <w:tcW w:w="9640" w:type="dxa"/>
          </w:tcPr>
          <w:p/>
        </w:tc>
      </w:tr>
      <w:tr>
        <w:trPr>
          <w:trHeight w:hRule="exact" w:val="2478.27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дискуссии</w:t>
            </w:r>
          </w:p>
          <w:p>
            <w:pPr>
              <w:jc w:val="left"/>
              <w:spacing w:after="0" w:line="240" w:lineRule="auto"/>
              <w:rPr>
                <w:sz w:val="24"/>
                <w:szCs w:val="24"/>
              </w:rPr>
            </w:pPr>
            <w:r>
              <w:rPr>
                <w:rFonts w:ascii="Times New Roman" w:hAnsi="Times New Roman" w:cs="Times New Roman"/>
                <w:color w:val="#000000"/>
                <w:sz w:val="24"/>
                <w:szCs w:val="24"/>
              </w:rPr>
              <w:t> 1.	Педагогический инструментарий современных воспитательных тех-нологий.</w:t>
            </w:r>
          </w:p>
          <w:p>
            <w:pPr>
              <w:jc w:val="left"/>
              <w:spacing w:after="0" w:line="240" w:lineRule="auto"/>
              <w:rPr>
                <w:sz w:val="24"/>
                <w:szCs w:val="24"/>
              </w:rPr>
            </w:pPr>
            <w:r>
              <w:rPr>
                <w:rFonts w:ascii="Times New Roman" w:hAnsi="Times New Roman" w:cs="Times New Roman"/>
                <w:color w:val="#000000"/>
                <w:sz w:val="24"/>
                <w:szCs w:val="24"/>
              </w:rPr>
              <w:t> 2.	 Технология педагогического события в поддержке жизненного самоопределения субъектов образовательного процесса.</w:t>
            </w:r>
          </w:p>
          <w:p>
            <w:pPr>
              <w:jc w:val="left"/>
              <w:spacing w:after="0" w:line="240" w:lineRule="auto"/>
              <w:rPr>
                <w:sz w:val="24"/>
                <w:szCs w:val="24"/>
              </w:rPr>
            </w:pPr>
            <w:r>
              <w:rPr>
                <w:rFonts w:ascii="Times New Roman" w:hAnsi="Times New Roman" w:cs="Times New Roman"/>
                <w:color w:val="#000000"/>
                <w:sz w:val="24"/>
                <w:szCs w:val="24"/>
              </w:rPr>
              <w:t> 3.	Развитие профессиональных компетенций студентов ‒ будущих пе-дагогов в логике технологии педагогического события.</w:t>
            </w:r>
          </w:p>
          <w:p>
            <w:pPr>
              <w:jc w:val="left"/>
              <w:spacing w:after="0" w:line="240" w:lineRule="auto"/>
              <w:rPr>
                <w:sz w:val="24"/>
                <w:szCs w:val="24"/>
              </w:rPr>
            </w:pPr>
            <w:r>
              <w:rPr>
                <w:rFonts w:ascii="Times New Roman" w:hAnsi="Times New Roman" w:cs="Times New Roman"/>
                <w:color w:val="#000000"/>
                <w:sz w:val="24"/>
                <w:szCs w:val="24"/>
              </w:rPr>
              <w:t> 4.	Комплекс педагогических средств воспитания учащейся молодежи.</w:t>
            </w:r>
          </w:p>
          <w:p>
            <w:pPr>
              <w:jc w:val="left"/>
              <w:spacing w:after="0" w:line="240" w:lineRule="auto"/>
              <w:rPr>
                <w:sz w:val="24"/>
                <w:szCs w:val="24"/>
              </w:rPr>
            </w:pPr>
            <w:r>
              <w:rPr>
                <w:rFonts w:ascii="Times New Roman" w:hAnsi="Times New Roman" w:cs="Times New Roman"/>
                <w:color w:val="#000000"/>
                <w:sz w:val="24"/>
                <w:szCs w:val="24"/>
              </w:rPr>
              <w:t> 5.	Организация социокультурной среды вузов для учащихся с ограниченными возможностями здоровья и инвалидностью.</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Модели психолого-педагогической диагностики результативности воспитания.</w:t>
            </w:r>
          </w:p>
        </w:tc>
      </w:tr>
      <w:tr>
        <w:trPr>
          <w:trHeight w:hRule="exact" w:val="21.31518"/>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дискуссии</w:t>
            </w:r>
          </w:p>
          <w:p>
            <w:pPr>
              <w:jc w:val="left"/>
              <w:spacing w:after="0" w:line="240" w:lineRule="auto"/>
              <w:rPr>
                <w:sz w:val="24"/>
                <w:szCs w:val="24"/>
              </w:rPr>
            </w:pPr>
            <w:r>
              <w:rPr>
                <w:rFonts w:ascii="Times New Roman" w:hAnsi="Times New Roman" w:cs="Times New Roman"/>
                <w:color w:val="#000000"/>
                <w:sz w:val="24"/>
                <w:szCs w:val="24"/>
              </w:rPr>
              <w:t> 1.	Требования к организации диагностики результативности воспитания.</w:t>
            </w:r>
          </w:p>
          <w:p>
            <w:pPr>
              <w:jc w:val="left"/>
              <w:spacing w:after="0" w:line="240" w:lineRule="auto"/>
              <w:rPr>
                <w:sz w:val="24"/>
                <w:szCs w:val="24"/>
              </w:rPr>
            </w:pPr>
            <w:r>
              <w:rPr>
                <w:rFonts w:ascii="Times New Roman" w:hAnsi="Times New Roman" w:cs="Times New Roman"/>
                <w:color w:val="#000000"/>
                <w:sz w:val="24"/>
                <w:szCs w:val="24"/>
              </w:rPr>
              <w:t> 2.	Диагностика и мониторинг процесса воспитания</w:t>
            </w:r>
          </w:p>
          <w:p>
            <w:pPr>
              <w:jc w:val="left"/>
              <w:spacing w:after="0" w:line="240" w:lineRule="auto"/>
              <w:rPr>
                <w:sz w:val="24"/>
                <w:szCs w:val="24"/>
              </w:rPr>
            </w:pPr>
            <w:r>
              <w:rPr>
                <w:rFonts w:ascii="Times New Roman" w:hAnsi="Times New Roman" w:cs="Times New Roman"/>
                <w:color w:val="#000000"/>
                <w:sz w:val="24"/>
                <w:szCs w:val="24"/>
              </w:rPr>
              <w:t> 3.	Уровни и критерии нравственной воспитанности</w:t>
            </w:r>
          </w:p>
          <w:p>
            <w:pPr>
              <w:jc w:val="left"/>
              <w:spacing w:after="0" w:line="240" w:lineRule="auto"/>
              <w:rPr>
                <w:sz w:val="24"/>
                <w:szCs w:val="24"/>
              </w:rPr>
            </w:pPr>
            <w:r>
              <w:rPr>
                <w:rFonts w:ascii="Times New Roman" w:hAnsi="Times New Roman" w:cs="Times New Roman"/>
                <w:color w:val="#000000"/>
                <w:sz w:val="24"/>
                <w:szCs w:val="24"/>
              </w:rPr>
              <w:t> 4.	Основные подходы к диагностике качества и эффективности воспита-тельного процесса в вузе.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«Ценностно- целевые ориентиры современного воспитания» / Шмачилина-Цибенко С.В.. – Омск: Изд- во Омской гуманитарной академии, 2022.</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Правовое</w:t>
            </w:r>
            <w:r>
              <w:rPr/>
              <w:t xml:space="preserve"> </w:t>
            </w:r>
            <w:r>
              <w:rPr>
                <w:rFonts w:ascii="Times New Roman" w:hAnsi="Times New Roman" w:cs="Times New Roman"/>
                <w:color w:val="#000000"/>
                <w:sz w:val="24"/>
                <w:szCs w:val="24"/>
              </w:rPr>
              <w:t>обеспечение</w:t>
            </w:r>
            <w:r>
              <w:rPr/>
              <w:t xml:space="preserve"> </w:t>
            </w:r>
            <w:r>
              <w:rPr>
                <w:rFonts w:ascii="Times New Roman" w:hAnsi="Times New Roman" w:cs="Times New Roman"/>
                <w:color w:val="#000000"/>
                <w:sz w:val="24"/>
                <w:szCs w:val="24"/>
              </w:rPr>
              <w:t>профессиональной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Капустин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Беликова</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Беседина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Глебов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Кучерков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Мамедов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Писенко</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Четвергова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382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978-5-534-02684-9.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https://www.biblio-online.ru/bcode/431721</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обучения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воспитания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Загвязинский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Емельянова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230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978-5-9916-9831-3.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https://urait.ru/bcode/431921</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Педагогика.</w:t>
            </w:r>
            <w:r>
              <w:rPr/>
              <w:t xml:space="preserve"> </w:t>
            </w:r>
            <w:r>
              <w:rPr>
                <w:rFonts w:ascii="Times New Roman" w:hAnsi="Times New Roman" w:cs="Times New Roman"/>
                <w:color w:val="#000000"/>
                <w:sz w:val="24"/>
                <w:szCs w:val="24"/>
              </w:rPr>
              <w:t>Воспитательная</w:t>
            </w:r>
            <w:r>
              <w:rPr/>
              <w:t xml:space="preserve"> </w:t>
            </w:r>
            <w:r>
              <w:rPr>
                <w:rFonts w:ascii="Times New Roman" w:hAnsi="Times New Roman" w:cs="Times New Roman"/>
                <w:color w:val="#000000"/>
                <w:sz w:val="24"/>
                <w:szCs w:val="24"/>
              </w:rPr>
              <w:t>деятельность</w:t>
            </w:r>
            <w:r>
              <w:rPr/>
              <w:t xml:space="preserve"> </w:t>
            </w:r>
            <w:r>
              <w:rPr>
                <w:rFonts w:ascii="Times New Roman" w:hAnsi="Times New Roman" w:cs="Times New Roman"/>
                <w:color w:val="#000000"/>
                <w:sz w:val="24"/>
                <w:szCs w:val="24"/>
              </w:rPr>
              <w:t>педагога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Щуркова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978-5-534-06546-6.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https://urait.ru/bcode/438185</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Воспитание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обучении.</w:t>
            </w:r>
            <w:r>
              <w:rPr/>
              <w:t xml:space="preserve"> </w:t>
            </w:r>
            <w:r>
              <w:rPr>
                <w:rFonts w:ascii="Times New Roman" w:hAnsi="Times New Roman" w:cs="Times New Roman"/>
                <w:color w:val="#000000"/>
                <w:sz w:val="24"/>
                <w:szCs w:val="24"/>
              </w:rPr>
              <w:t>Эмоционально-ценностный</w:t>
            </w:r>
            <w:r>
              <w:rPr/>
              <w:t xml:space="preserve"> </w:t>
            </w:r>
            <w:r>
              <w:rPr>
                <w:rFonts w:ascii="Times New Roman" w:hAnsi="Times New Roman" w:cs="Times New Roman"/>
                <w:color w:val="#000000"/>
                <w:sz w:val="24"/>
                <w:szCs w:val="24"/>
              </w:rPr>
              <w:t>аспект</w:t>
            </w:r>
            <w:r>
              <w:rPr/>
              <w:t xml:space="preserve"> </w:t>
            </w:r>
            <w:r>
              <w:rPr>
                <w:rFonts w:ascii="Times New Roman" w:hAnsi="Times New Roman" w:cs="Times New Roman"/>
                <w:color w:val="#000000"/>
                <w:sz w:val="24"/>
                <w:szCs w:val="24"/>
              </w:rPr>
              <w:t>образования</w:t>
            </w:r>
            <w:r>
              <w:rPr/>
              <w:t xml:space="preserve"> </w:t>
            </w:r>
            <w:r>
              <w:rPr>
                <w:rFonts w:ascii="Times New Roman" w:hAnsi="Times New Roman" w:cs="Times New Roman"/>
                <w:color w:val="#000000"/>
                <w:sz w:val="24"/>
                <w:szCs w:val="24"/>
              </w:rPr>
              <w:t>школьников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Маслова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Вузовское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207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978-5-4487-0523-6.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http://www.iprbookshop.ru/85785.html</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5.</w:t>
            </w:r>
            <w:r>
              <w:rPr/>
              <w:t xml:space="preserve"> </w:t>
            </w:r>
            <w:r>
              <w:rPr>
                <w:rFonts w:ascii="Times New Roman" w:hAnsi="Times New Roman" w:cs="Times New Roman"/>
                <w:color w:val="#000000"/>
                <w:sz w:val="24"/>
                <w:szCs w:val="24"/>
              </w:rPr>
              <w:t>Инклюзивное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Михальчи</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177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978-5-534-04943-5.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https://urait.ru/bcode/441176</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6.</w:t>
            </w:r>
            <w:r>
              <w:rPr/>
              <w:t xml:space="preserve"> </w:t>
            </w:r>
            <w:r>
              <w:rPr>
                <w:rFonts w:ascii="Times New Roman" w:hAnsi="Times New Roman" w:cs="Times New Roman"/>
                <w:color w:val="#000000"/>
                <w:sz w:val="24"/>
                <w:szCs w:val="24"/>
              </w:rPr>
              <w:t>Педагогические</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Щуркова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232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978-5-534-07402-4.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https://urait.ru/bcode/438184</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7.</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философия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методология</w:t>
            </w:r>
            <w:r>
              <w:rPr/>
              <w:t xml:space="preserve"> </w:t>
            </w:r>
            <w:r>
              <w:rPr>
                <w:rFonts w:ascii="Times New Roman" w:hAnsi="Times New Roman" w:cs="Times New Roman"/>
                <w:color w:val="#000000"/>
                <w:sz w:val="24"/>
                <w:szCs w:val="24"/>
              </w:rPr>
              <w:t>педагогики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психологии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Канке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Берулава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487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978-5-9916-2990-4.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https://urait.ru/bcode/426167</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Педагогика.</w:t>
            </w:r>
            <w:r>
              <w:rPr/>
              <w:t xml:space="preserve"> </w:t>
            </w:r>
            <w:r>
              <w:rPr>
                <w:rFonts w:ascii="Times New Roman" w:hAnsi="Times New Roman" w:cs="Times New Roman"/>
                <w:color w:val="#000000"/>
                <w:sz w:val="24"/>
                <w:szCs w:val="24"/>
              </w:rPr>
              <w:t>Игровые</w:t>
            </w:r>
            <w:r>
              <w:rPr/>
              <w:t xml:space="preserve"> </w:t>
            </w:r>
            <w:r>
              <w:rPr>
                <w:rFonts w:ascii="Times New Roman" w:hAnsi="Times New Roman" w:cs="Times New Roman"/>
                <w:color w:val="#000000"/>
                <w:sz w:val="24"/>
                <w:szCs w:val="24"/>
              </w:rPr>
              <w:t>методики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классном</w:t>
            </w:r>
            <w:r>
              <w:rPr/>
              <w:t xml:space="preserve"> </w:t>
            </w:r>
            <w:r>
              <w:rPr>
                <w:rFonts w:ascii="Times New Roman" w:hAnsi="Times New Roman" w:cs="Times New Roman"/>
                <w:color w:val="#000000"/>
                <w:sz w:val="24"/>
                <w:szCs w:val="24"/>
              </w:rPr>
              <w:t>руководстве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Щуркова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165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978-5-534-06553-4.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https://urait.ru/bcode/438183</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Педагогика:</w:t>
            </w:r>
            <w:r>
              <w:rPr/>
              <w:t xml:space="preserve"> </w:t>
            </w:r>
            <w:r>
              <w:rPr>
                <w:rFonts w:ascii="Times New Roman" w:hAnsi="Times New Roman" w:cs="Times New Roman"/>
                <w:color w:val="#000000"/>
                <w:sz w:val="24"/>
                <w:szCs w:val="24"/>
              </w:rPr>
              <w:t>игровые</w:t>
            </w:r>
            <w:r>
              <w:rPr/>
              <w:t xml:space="preserve"> </w:t>
            </w:r>
            <w:r>
              <w:rPr>
                <w:rFonts w:ascii="Times New Roman" w:hAnsi="Times New Roman" w:cs="Times New Roman"/>
                <w:color w:val="#000000"/>
                <w:sz w:val="24"/>
                <w:szCs w:val="24"/>
              </w:rPr>
              <w:t>методики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классном</w:t>
            </w:r>
            <w:r>
              <w:rPr/>
              <w:t xml:space="preserve"> </w:t>
            </w:r>
            <w:r>
              <w:rPr>
                <w:rFonts w:ascii="Times New Roman" w:hAnsi="Times New Roman" w:cs="Times New Roman"/>
                <w:color w:val="#000000"/>
                <w:sz w:val="24"/>
                <w:szCs w:val="24"/>
              </w:rPr>
              <w:t>руководстве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Щуркова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167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978-5-534-10887-3.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https://urait.ru/bcode/432204</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Педагогика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Том</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Практическая</w:t>
            </w:r>
            <w:r>
              <w:rPr/>
              <w:t xml:space="preserve"> </w:t>
            </w:r>
            <w:r>
              <w:rPr>
                <w:rFonts w:ascii="Times New Roman" w:hAnsi="Times New Roman" w:cs="Times New Roman"/>
                <w:color w:val="#000000"/>
                <w:sz w:val="24"/>
                <w:szCs w:val="24"/>
              </w:rPr>
              <w:t>педагогика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книгах.</w:t>
            </w:r>
            <w:r>
              <w:rPr/>
              <w:t xml:space="preserve"> </w:t>
            </w:r>
            <w:r>
              <w:rPr>
                <w:rFonts w:ascii="Times New Roman" w:hAnsi="Times New Roman" w:cs="Times New Roman"/>
                <w:color w:val="#000000"/>
                <w:sz w:val="24"/>
                <w:szCs w:val="24"/>
              </w:rPr>
              <w:t>Книга</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Подласый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491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978-5-534-01975-9.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https://www.biblio-online.ru/bcode/434481</w:t>
            </w:r>
            <w:r>
              <w:rPr/>
              <w:t xml:space="preserve"> </w:t>
            </w:r>
          </w:p>
        </w:tc>
      </w:tr>
      <w:tr>
        <w:trPr>
          <w:trHeight w:hRule="exact" w:val="360.885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Дидактические</w:t>
            </w:r>
            <w:r>
              <w:rPr/>
              <w:t xml:space="preserve"> </w:t>
            </w:r>
            <w:r>
              <w:rPr>
                <w:rFonts w:ascii="Times New Roman" w:hAnsi="Times New Roman" w:cs="Times New Roman"/>
                <w:color w:val="#000000"/>
                <w:sz w:val="24"/>
                <w:szCs w:val="24"/>
              </w:rPr>
              <w:t>условия</w:t>
            </w:r>
            <w:r>
              <w:rPr/>
              <w:t xml:space="preserve"> </w:t>
            </w:r>
            <w:r>
              <w:rPr>
                <w:rFonts w:ascii="Times New Roman" w:hAnsi="Times New Roman" w:cs="Times New Roman"/>
                <w:color w:val="#000000"/>
                <w:sz w:val="24"/>
                <w:szCs w:val="24"/>
              </w:rPr>
              <w:t>реализации</w:t>
            </w:r>
            <w:r>
              <w:rPr/>
              <w:t xml:space="preserve"> </w:t>
            </w:r>
            <w:r>
              <w:rPr>
                <w:rFonts w:ascii="Times New Roman" w:hAnsi="Times New Roman" w:cs="Times New Roman"/>
                <w:color w:val="#000000"/>
                <w:sz w:val="24"/>
                <w:szCs w:val="24"/>
              </w:rPr>
              <w:t>эмоционально-ценностного</w:t>
            </w:r>
            <w:r>
              <w:rPr/>
              <w:t xml:space="preserve"> </w:t>
            </w:r>
            <w:r>
              <w:rPr>
                <w:rFonts w:ascii="Times New Roman" w:hAnsi="Times New Roman" w:cs="Times New Roman"/>
                <w:color w:val="#000000"/>
                <w:sz w:val="24"/>
                <w:szCs w:val="24"/>
              </w:rPr>
              <w:t>компонента</w:t>
            </w:r>
            <w:r>
              <w:rPr/>
              <w:t xml:space="preserve"> </w:t>
            </w:r>
            <w:r>
              <w:rPr>
                <w:rFonts w:ascii="Times New Roman" w:hAnsi="Times New Roman" w:cs="Times New Roman"/>
                <w:color w:val="#000000"/>
                <w:sz w:val="24"/>
                <w:szCs w:val="24"/>
              </w:rPr>
              <w:t>в</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преподавании</w:t>
            </w:r>
            <w:r>
              <w:rPr/>
              <w:t xml:space="preserve"> </w:t>
            </w:r>
            <w:r>
              <w:rPr>
                <w:rFonts w:ascii="Times New Roman" w:hAnsi="Times New Roman" w:cs="Times New Roman"/>
                <w:color w:val="#000000"/>
                <w:sz w:val="24"/>
                <w:szCs w:val="24"/>
              </w:rPr>
              <w:t>педагогических</w:t>
            </w:r>
            <w:r>
              <w:rPr/>
              <w:t xml:space="preserve"> </w:t>
            </w:r>
            <w:r>
              <w:rPr>
                <w:rFonts w:ascii="Times New Roman" w:hAnsi="Times New Roman" w:cs="Times New Roman"/>
                <w:color w:val="#000000"/>
                <w:sz w:val="24"/>
                <w:szCs w:val="24"/>
              </w:rPr>
              <w:t>дисциплин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вузе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Маслова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Вузовское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246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978-5-4487-0524-3.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http://www.iprbookshop.ru/85786.html</w:t>
            </w:r>
            <w:r>
              <w:rPr/>
              <w:t xml:space="preserve"> </w:t>
            </w:r>
          </w:p>
        </w:tc>
      </w:tr>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3914.9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900.4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Windows XP Professional SP3</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451.879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магистратуры;</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5713.15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практических/семинарских занятий: учебные аудитории, лингофонный кабинет материально-техническое оснащение которых составляют:  столы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398.84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2022-2023_ФГОС3++2022_Маг-ОФО-ПО(НО)(22)_plx_Ценностно-целевые ориентиры современного воспитания</dc:title>
  <dc:creator>FastReport.NET</dc:creator>
</cp:coreProperties>
</file>